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A" w:rsidRDefault="008A49A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EEA" w:rsidRPr="008A49A8" w:rsidRDefault="008A49A8">
      <w:pPr>
        <w:spacing w:after="0"/>
        <w:rPr>
          <w:lang w:val="ru-RU"/>
        </w:rPr>
      </w:pPr>
      <w:r w:rsidRPr="008A49A8">
        <w:rPr>
          <w:b/>
          <w:color w:val="000000"/>
          <w:lang w:val="ru-RU"/>
        </w:rPr>
        <w:t xml:space="preserve">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</w:t>
      </w:r>
      <w:r w:rsidRPr="008A49A8">
        <w:rPr>
          <w:b/>
          <w:color w:val="000000"/>
          <w:lang w:val="ru-RU"/>
        </w:rPr>
        <w:t>помощи</w:t>
      </w:r>
    </w:p>
    <w:p w:rsidR="00D25EEA" w:rsidRPr="008A49A8" w:rsidRDefault="008A49A8">
      <w:pPr>
        <w:spacing w:after="0"/>
        <w:rPr>
          <w:lang w:val="ru-RU"/>
        </w:rPr>
      </w:pPr>
      <w:r w:rsidRPr="008A49A8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1 апреля 2015 года № 194. Зарегистрирован в Министерстве юстиции Республики Казахстан 11 июня 2015 года № 11317</w:t>
      </w:r>
    </w:p>
    <w:p w:rsidR="00D25EEA" w:rsidRPr="008A49A8" w:rsidRDefault="008A49A8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8A49A8">
        <w:rPr>
          <w:color w:val="000000"/>
          <w:sz w:val="20"/>
          <w:lang w:val="ru-RU"/>
        </w:rPr>
        <w:t>пунктом 5 статьи 88 Кодекса Республ</w:t>
      </w:r>
      <w:r w:rsidRPr="008A49A8">
        <w:rPr>
          <w:color w:val="000000"/>
          <w:sz w:val="20"/>
          <w:lang w:val="ru-RU"/>
        </w:rPr>
        <w:t xml:space="preserve">ики Казахстан от 18 сентября 2009 года «О здоровье народа и системе здравоохранения» </w:t>
      </w:r>
      <w:r w:rsidRPr="008A49A8">
        <w:rPr>
          <w:b/>
          <w:color w:val="000000"/>
          <w:sz w:val="20"/>
          <w:lang w:val="ru-RU"/>
        </w:rPr>
        <w:t>ПРИКАЗЫВАЮ</w:t>
      </w:r>
      <w:r w:rsidRPr="008A49A8">
        <w:rPr>
          <w:color w:val="000000"/>
          <w:sz w:val="20"/>
          <w:lang w:val="ru-RU"/>
        </w:rPr>
        <w:t>: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8A49A8">
        <w:rPr>
          <w:color w:val="000000"/>
          <w:sz w:val="20"/>
          <w:lang w:val="ru-RU"/>
        </w:rPr>
        <w:t>перечень острых заболеваний, представляющих опасность для окружающих, при которых иностранцы и лица без гражданства, находящиеся</w:t>
      </w:r>
      <w:r w:rsidRPr="008A49A8">
        <w:rPr>
          <w:color w:val="000000"/>
          <w:sz w:val="20"/>
          <w:lang w:val="ru-RU"/>
        </w:rPr>
        <w:t xml:space="preserve"> на территории Республики Казахстан, имеют право на получение гарантированного объема бесплатной медицинской помощи.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2. </w:t>
      </w:r>
      <w:proofErr w:type="gramStart"/>
      <w:r w:rsidRPr="008A49A8">
        <w:rPr>
          <w:color w:val="000000"/>
          <w:sz w:val="20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в установленн</w:t>
      </w:r>
      <w:r w:rsidRPr="008A49A8">
        <w:rPr>
          <w:color w:val="000000"/>
          <w:sz w:val="20"/>
          <w:lang w:val="ru-RU"/>
        </w:rPr>
        <w:t>ом законодательством порядке обеспечить: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2) после государственной регистрации настоящего приказа в Министерстве юстиции Республики Казахстан направле</w:t>
      </w:r>
      <w:r w:rsidRPr="008A49A8">
        <w:rPr>
          <w:color w:val="000000"/>
          <w:sz w:val="20"/>
          <w:lang w:val="ru-RU"/>
        </w:rPr>
        <w:t>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proofErr w:type="gramEnd"/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</w:t>
      </w:r>
      <w:r w:rsidRPr="008A49A8">
        <w:rPr>
          <w:color w:val="000000"/>
          <w:sz w:val="20"/>
          <w:lang w:val="ru-RU"/>
        </w:rPr>
        <w:t>ого развития Республики Казахстан.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8A49A8">
        <w:rPr>
          <w:color w:val="000000"/>
          <w:sz w:val="20"/>
          <w:lang w:val="ru-RU"/>
        </w:rPr>
        <w:t>вице-министра</w:t>
      </w:r>
      <w:proofErr w:type="gramEnd"/>
      <w:r w:rsidRPr="008A49A8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</w:t>
      </w:r>
      <w:r w:rsidRPr="008A49A8">
        <w:rPr>
          <w:color w:val="000000"/>
          <w:sz w:val="20"/>
          <w:lang w:val="ru-RU"/>
        </w:rPr>
        <w:t>рных дней после дня его первого официального опубликования.</w:t>
      </w:r>
    </w:p>
    <w:bookmarkEnd w:id="1"/>
    <w:p w:rsidR="00D25EEA" w:rsidRPr="008A49A8" w:rsidRDefault="008A49A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A49A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A49A8">
        <w:rPr>
          <w:i/>
          <w:color w:val="000000"/>
          <w:sz w:val="20"/>
          <w:lang w:val="ru-RU"/>
        </w:rPr>
        <w:t>Министр здравоохранения</w:t>
      </w:r>
      <w:r w:rsidRPr="008A49A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A49A8">
        <w:rPr>
          <w:i/>
          <w:color w:val="000000"/>
          <w:sz w:val="20"/>
          <w:lang w:val="ru-RU"/>
        </w:rPr>
        <w:t xml:space="preserve"> и социального развития</w:t>
      </w:r>
      <w:r w:rsidRPr="008A49A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A49A8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8A49A8">
        <w:rPr>
          <w:i/>
          <w:color w:val="000000"/>
          <w:sz w:val="20"/>
          <w:lang w:val="ru-RU"/>
        </w:rPr>
        <w:t xml:space="preserve"> Т. Дуйсенова</w:t>
      </w:r>
    </w:p>
    <w:p w:rsidR="00D25EEA" w:rsidRPr="008A49A8" w:rsidRDefault="008A49A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8A49A8">
        <w:rPr>
          <w:i/>
          <w:color w:val="000000"/>
          <w:sz w:val="20"/>
          <w:lang w:val="ru-RU"/>
        </w:rPr>
        <w:t xml:space="preserve"> «СОГЛАСОВАН»</w:t>
      </w:r>
      <w:r w:rsidRPr="008A49A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A49A8">
        <w:rPr>
          <w:i/>
          <w:color w:val="000000"/>
          <w:sz w:val="20"/>
          <w:lang w:val="ru-RU"/>
        </w:rPr>
        <w:t xml:space="preserve"> Министр национальной экономики </w:t>
      </w:r>
      <w:r w:rsidRPr="008A49A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A49A8">
        <w:rPr>
          <w:i/>
          <w:color w:val="000000"/>
          <w:sz w:val="20"/>
          <w:lang w:val="ru-RU"/>
        </w:rPr>
        <w:t xml:space="preserve"> Республики К</w:t>
      </w:r>
      <w:r w:rsidRPr="008A49A8">
        <w:rPr>
          <w:i/>
          <w:color w:val="000000"/>
          <w:sz w:val="20"/>
          <w:lang w:val="ru-RU"/>
        </w:rPr>
        <w:t>азахстан</w:t>
      </w:r>
      <w:r w:rsidRPr="008A49A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A49A8">
        <w:rPr>
          <w:i/>
          <w:color w:val="000000"/>
          <w:sz w:val="20"/>
          <w:lang w:val="ru-RU"/>
        </w:rPr>
        <w:t xml:space="preserve"> ______________ Е. Досаев</w:t>
      </w:r>
      <w:r w:rsidRPr="008A49A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A49A8">
        <w:rPr>
          <w:i/>
          <w:color w:val="000000"/>
          <w:sz w:val="20"/>
          <w:lang w:val="ru-RU"/>
        </w:rPr>
        <w:t xml:space="preserve"> 6 июня 2015 года</w:t>
      </w:r>
    </w:p>
    <w:p w:rsidR="00D25EEA" w:rsidRPr="008A49A8" w:rsidRDefault="008A49A8">
      <w:pPr>
        <w:spacing w:after="0"/>
        <w:jc w:val="right"/>
        <w:rPr>
          <w:lang w:val="ru-RU"/>
        </w:rPr>
      </w:pPr>
      <w:bookmarkStart w:id="2" w:name="z6"/>
      <w:r w:rsidRPr="008A49A8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 </w:t>
      </w:r>
      <w:r w:rsidRPr="008A49A8">
        <w:rPr>
          <w:color w:val="000000"/>
          <w:sz w:val="20"/>
          <w:lang w:val="ru-RU"/>
        </w:rPr>
        <w:t xml:space="preserve"> </w:t>
      </w:r>
      <w:r w:rsidRPr="008A49A8">
        <w:rPr>
          <w:lang w:val="ru-RU"/>
        </w:rPr>
        <w:br/>
      </w:r>
      <w:r w:rsidRPr="008A49A8">
        <w:rPr>
          <w:color w:val="000000"/>
          <w:sz w:val="20"/>
          <w:lang w:val="ru-RU"/>
        </w:rPr>
        <w:t xml:space="preserve"> приказом Министра здравоохранения </w:t>
      </w:r>
      <w:r w:rsidRPr="008A49A8">
        <w:rPr>
          <w:lang w:val="ru-RU"/>
        </w:rPr>
        <w:br/>
      </w:r>
      <w:r w:rsidRPr="008A49A8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</w:t>
      </w:r>
      <w:r w:rsidRPr="008A49A8">
        <w:rPr>
          <w:lang w:val="ru-RU"/>
        </w:rPr>
        <w:br/>
      </w:r>
      <w:r w:rsidRPr="008A49A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8A49A8">
        <w:rPr>
          <w:color w:val="000000"/>
          <w:sz w:val="20"/>
          <w:lang w:val="ru-RU"/>
        </w:rPr>
        <w:t xml:space="preserve"> </w:t>
      </w:r>
      <w:r w:rsidRPr="008A49A8">
        <w:rPr>
          <w:lang w:val="ru-RU"/>
        </w:rPr>
        <w:br/>
      </w:r>
      <w:r w:rsidRPr="008A49A8">
        <w:rPr>
          <w:color w:val="000000"/>
          <w:sz w:val="20"/>
          <w:lang w:val="ru-RU"/>
        </w:rPr>
        <w:t xml:space="preserve"> от 1 апреля 2015 года № 194</w:t>
      </w:r>
      <w:r>
        <w:rPr>
          <w:color w:val="000000"/>
          <w:sz w:val="20"/>
        </w:rPr>
        <w:t>    </w:t>
      </w:r>
      <w:r w:rsidRPr="008A49A8">
        <w:rPr>
          <w:color w:val="000000"/>
          <w:sz w:val="20"/>
          <w:lang w:val="ru-RU"/>
        </w:rPr>
        <w:t xml:space="preserve"> </w:t>
      </w:r>
    </w:p>
    <w:p w:rsidR="00D25EEA" w:rsidRPr="008A49A8" w:rsidRDefault="008A49A8">
      <w:pPr>
        <w:spacing w:after="0"/>
        <w:rPr>
          <w:lang w:val="ru-RU"/>
        </w:rPr>
      </w:pPr>
      <w:bookmarkStart w:id="3" w:name="z7"/>
      <w:bookmarkEnd w:id="2"/>
      <w:r w:rsidRPr="008A49A8">
        <w:rPr>
          <w:b/>
          <w:color w:val="000000"/>
          <w:lang w:val="ru-RU"/>
        </w:rPr>
        <w:t xml:space="preserve">   Перечень</w:t>
      </w:r>
      <w:r w:rsidRPr="008A49A8">
        <w:rPr>
          <w:lang w:val="ru-RU"/>
        </w:rPr>
        <w:br/>
      </w:r>
      <w:r w:rsidRPr="008A49A8">
        <w:rPr>
          <w:b/>
          <w:color w:val="000000"/>
          <w:lang w:val="ru-RU"/>
        </w:rPr>
        <w:t>острых заболеваний, представ</w:t>
      </w:r>
      <w:r w:rsidRPr="008A49A8">
        <w:rPr>
          <w:b/>
          <w:color w:val="000000"/>
          <w:lang w:val="ru-RU"/>
        </w:rPr>
        <w:t>ляющих опасность для окружающих,</w:t>
      </w:r>
      <w:r w:rsidRPr="008A49A8">
        <w:rPr>
          <w:lang w:val="ru-RU"/>
        </w:rPr>
        <w:br/>
      </w:r>
      <w:r w:rsidRPr="008A49A8">
        <w:rPr>
          <w:b/>
          <w:color w:val="000000"/>
          <w:lang w:val="ru-RU"/>
        </w:rPr>
        <w:t>при которых иностранцы и лица без гражданства, находящиеся</w:t>
      </w:r>
      <w:r w:rsidRPr="008A49A8">
        <w:rPr>
          <w:lang w:val="ru-RU"/>
        </w:rPr>
        <w:br/>
      </w:r>
      <w:r w:rsidRPr="008A49A8">
        <w:rPr>
          <w:b/>
          <w:color w:val="000000"/>
          <w:lang w:val="ru-RU"/>
        </w:rPr>
        <w:t>на территории Республики Казахстан, имеют право на получение</w:t>
      </w:r>
      <w:r w:rsidRPr="008A49A8">
        <w:rPr>
          <w:lang w:val="ru-RU"/>
        </w:rPr>
        <w:br/>
      </w:r>
      <w:r w:rsidRPr="008A49A8">
        <w:rPr>
          <w:b/>
          <w:color w:val="000000"/>
          <w:lang w:val="ru-RU"/>
        </w:rPr>
        <w:t>гарантированного объема бесплатной медицинской помощи</w:t>
      </w:r>
    </w:p>
    <w:bookmarkEnd w:id="3"/>
    <w:p w:rsidR="00D25EEA" w:rsidRPr="008A49A8" w:rsidRDefault="008A49A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8A49A8">
        <w:rPr>
          <w:color w:val="000000"/>
          <w:sz w:val="20"/>
          <w:lang w:val="ru-RU"/>
        </w:rPr>
        <w:t xml:space="preserve"> 1. Дифтерия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2. Корь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3. Краснуха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4. Коклюш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5. Скарлатина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6. Ветряная оспа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7. Эпидемический паротит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8. Паратифы А, В, С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9. Полиомиелит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10. Атипичные формы гриппа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11. Менингококковая инфекция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12. Холера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13. Брюшной тиф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14. </w:t>
      </w:r>
      <w:proofErr w:type="gramStart"/>
      <w:r w:rsidRPr="008A49A8">
        <w:rPr>
          <w:color w:val="000000"/>
          <w:sz w:val="20"/>
          <w:lang w:val="ru-RU"/>
        </w:rPr>
        <w:t>Туберкулез (легочный туберкулез с бактериовыделением до достижения двукратной конверсии мазка мокроты на наличие микобактерии туберкулеза; остропрогрессирующие формы туберкулеза (менингит, милиарный туберкулез) до достижения состояния, не представляющего у</w:t>
      </w:r>
      <w:r w:rsidRPr="008A49A8">
        <w:rPr>
          <w:color w:val="000000"/>
          <w:sz w:val="20"/>
          <w:lang w:val="ru-RU"/>
        </w:rPr>
        <w:t>грозы для жизни больного и достижения двукратной конверсии мазка мокроты на наличие микобактерии туберкулеза; туберкулез позвоночника, осложненный нарушением функции спинного мозга, до достижения состояния, позволяющего самостоятельно передвигаться без мед</w:t>
      </w:r>
      <w:r w:rsidRPr="008A49A8">
        <w:rPr>
          <w:color w:val="000000"/>
          <w:sz w:val="20"/>
          <w:lang w:val="ru-RU"/>
        </w:rPr>
        <w:t>ицинского сопровождения)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15.</w:t>
      </w:r>
      <w:proofErr w:type="gramEnd"/>
      <w:r w:rsidRPr="008A49A8">
        <w:rPr>
          <w:color w:val="000000"/>
          <w:sz w:val="20"/>
          <w:lang w:val="ru-RU"/>
        </w:rPr>
        <w:t xml:space="preserve"> Легочная форма сибирской язвы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16. Чума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17. Геморрагические вирусные лихорадки</w:t>
      </w:r>
      <w:r w:rsidRPr="008A49A8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A49A8">
        <w:rPr>
          <w:color w:val="000000"/>
          <w:sz w:val="20"/>
          <w:lang w:val="ru-RU"/>
        </w:rPr>
        <w:t xml:space="preserve"> 18. Вирусные гепатиты</w:t>
      </w:r>
      <w:proofErr w:type="gramStart"/>
      <w:r w:rsidRPr="008A49A8">
        <w:rPr>
          <w:color w:val="000000"/>
          <w:sz w:val="20"/>
          <w:lang w:val="ru-RU"/>
        </w:rPr>
        <w:t xml:space="preserve"> А</w:t>
      </w:r>
      <w:proofErr w:type="gramEnd"/>
      <w:r w:rsidRPr="008A49A8">
        <w:rPr>
          <w:color w:val="000000"/>
          <w:sz w:val="20"/>
          <w:lang w:val="ru-RU"/>
        </w:rPr>
        <w:t>, Е</w:t>
      </w:r>
      <w:r w:rsidRPr="008A49A8">
        <w:rPr>
          <w:lang w:val="ru-RU"/>
        </w:rPr>
        <w:br/>
      </w:r>
      <w:r>
        <w:rPr>
          <w:color w:val="000000"/>
          <w:sz w:val="20"/>
        </w:rPr>
        <w:t>     </w:t>
      </w:r>
      <w:r w:rsidRPr="008A49A8">
        <w:rPr>
          <w:color w:val="000000"/>
          <w:sz w:val="20"/>
          <w:lang w:val="ru-RU"/>
        </w:rPr>
        <w:t xml:space="preserve"> 19. Малярия</w:t>
      </w:r>
    </w:p>
    <w:p w:rsidR="00D25EEA" w:rsidRPr="008A49A8" w:rsidRDefault="008A49A8">
      <w:pPr>
        <w:spacing w:after="0"/>
        <w:rPr>
          <w:lang w:val="ru-RU"/>
        </w:rPr>
      </w:pPr>
      <w:r w:rsidRPr="008A49A8">
        <w:rPr>
          <w:lang w:val="ru-RU"/>
        </w:rPr>
        <w:br/>
      </w:r>
      <w:r w:rsidRPr="008A49A8">
        <w:rPr>
          <w:lang w:val="ru-RU"/>
        </w:rPr>
        <w:br/>
      </w:r>
    </w:p>
    <w:p w:rsidR="00D25EEA" w:rsidRPr="008A49A8" w:rsidRDefault="008A49A8">
      <w:pPr>
        <w:pStyle w:val="disclaimer"/>
        <w:rPr>
          <w:lang w:val="ru-RU"/>
        </w:rPr>
      </w:pPr>
      <w:r w:rsidRPr="008A49A8">
        <w:rPr>
          <w:color w:val="000000"/>
          <w:lang w:val="ru-RU"/>
        </w:rPr>
        <w:t>© 2012. РГП на ПХВ Республиканский центр правовой информации Министерства юст</w:t>
      </w:r>
      <w:r w:rsidRPr="008A49A8">
        <w:rPr>
          <w:color w:val="000000"/>
          <w:lang w:val="ru-RU"/>
        </w:rPr>
        <w:t>иции Республики Казахстан</w:t>
      </w:r>
    </w:p>
    <w:sectPr w:rsidR="00D25EEA" w:rsidRPr="008A49A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A"/>
    <w:rsid w:val="008A49A8"/>
    <w:rsid w:val="00D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A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9A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A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9A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2016-03-31T03:03:00Z</dcterms:created>
  <dcterms:modified xsi:type="dcterms:W3CDTF">2016-03-31T03:03:00Z</dcterms:modified>
</cp:coreProperties>
</file>