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20" w:rsidRDefault="0081147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b/>
          <w:color w:val="000000"/>
          <w:lang w:val="ru-RU"/>
        </w:rPr>
        <w:t>О внесении изменений в приказ и.о. Министра здравоохранения Республики Казахстан от 6 ноября 2009 года № 660 "Об утверждении Правил проведения аттестации в области здравоохранения"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</w:t>
      </w:r>
      <w:r w:rsidRPr="0081147F">
        <w:rPr>
          <w:color w:val="000000"/>
          <w:sz w:val="20"/>
          <w:lang w:val="ru-RU"/>
        </w:rPr>
        <w:t>Казахстан от 23 апреля 2015 года № 258. Зарегистрирован в Министерстве юстиции Республики Казахстан 26 мая 2015 года № 11187</w:t>
      </w:r>
    </w:p>
    <w:p w:rsidR="00612320" w:rsidRPr="0081147F" w:rsidRDefault="0081147F">
      <w:pPr>
        <w:spacing w:after="0"/>
        <w:rPr>
          <w:lang w:val="ru-RU"/>
        </w:rPr>
      </w:pPr>
      <w:bookmarkStart w:id="1" w:name="z5"/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proofErr w:type="gramStart"/>
      <w:r w:rsidRPr="0081147F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подпунктом 25-1) пункта 1 статьи 7 Кодекса Республики Казахстан от 18 сентября 2009 года «О здоровье народа </w:t>
      </w:r>
      <w:r w:rsidRPr="0081147F">
        <w:rPr>
          <w:color w:val="000000"/>
          <w:sz w:val="20"/>
          <w:lang w:val="ru-RU"/>
        </w:rPr>
        <w:t xml:space="preserve">и системе здравоохранения» </w:t>
      </w:r>
      <w:r w:rsidRPr="0081147F">
        <w:rPr>
          <w:b/>
          <w:color w:val="000000"/>
          <w:sz w:val="20"/>
          <w:lang w:val="ru-RU"/>
        </w:rPr>
        <w:t>ПРИКАЗЫВАЮ: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1.</w:t>
      </w:r>
      <w:proofErr w:type="gramEnd"/>
      <w:r w:rsidRPr="0081147F">
        <w:rPr>
          <w:color w:val="000000"/>
          <w:sz w:val="20"/>
          <w:lang w:val="ru-RU"/>
        </w:rPr>
        <w:t xml:space="preserve"> </w:t>
      </w:r>
      <w:proofErr w:type="gramStart"/>
      <w:r w:rsidRPr="0081147F">
        <w:rPr>
          <w:color w:val="000000"/>
          <w:sz w:val="20"/>
          <w:lang w:val="ru-RU"/>
        </w:rPr>
        <w:t>Внести в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приказ и.о. Министра здравоохранения Республики Казахстан от 6 ноября 2009 года № 660 «Об утверждении Правил проведения аттестации в области здравоохранения» (зарегистрированный в Реестре государстве</w:t>
      </w:r>
      <w:r w:rsidRPr="0081147F">
        <w:rPr>
          <w:color w:val="000000"/>
          <w:sz w:val="20"/>
          <w:lang w:val="ru-RU"/>
        </w:rPr>
        <w:t>нной регистрации нормативных правовых актов 26 ноября 2009 года № 5906, опубликованный в Собрании актов центральных исполнительных и иных центральных государственных органов Республики Казахстан № 2, 2010 года) следующие изменения: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заголовок изложить</w:t>
      </w:r>
      <w:r w:rsidRPr="0081147F">
        <w:rPr>
          <w:color w:val="000000"/>
          <w:sz w:val="20"/>
          <w:lang w:val="ru-RU"/>
        </w:rPr>
        <w:t xml:space="preserve"> в следующей редакции:</w:t>
      </w:r>
      <w:proofErr w:type="gramEnd"/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«Об утверждении Правил проведения аттестации на профессиональную компетентность специалистов в области здравоохранения»;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пункт 1 изложить в следующей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«1. Утвердить Правила проведения аттестации на професси</w:t>
      </w:r>
      <w:r w:rsidRPr="0081147F">
        <w:rPr>
          <w:color w:val="000000"/>
          <w:sz w:val="20"/>
          <w:lang w:val="ru-RU"/>
        </w:rPr>
        <w:t>ональную компетентность специалистов в области здравоохранения согласно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приложению 1 к настоящему приказу.»;</w:t>
      </w:r>
      <w:r w:rsidRPr="0081147F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81147F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Правилах проведения аттестации в области здравоохранения, утвержденных указанным приказом:</w:t>
      </w:r>
      <w:r w:rsidRPr="0081147F">
        <w:rPr>
          <w:lang w:val="ru-RU"/>
        </w:rPr>
        <w:br/>
      </w:r>
      <w:r>
        <w:rPr>
          <w:color w:val="000000"/>
          <w:sz w:val="20"/>
        </w:rPr>
        <w:t>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заголовок изложить в следующей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«Правила проведения аттестации на профессиональную компетентность специалистов в области здравоохранения»;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пункт 1 изложить в следующей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«1. Настоящие Правила проведения аттестации на профессиональную компетентность специалистов в</w:t>
      </w:r>
      <w:r w:rsidRPr="0081147F">
        <w:rPr>
          <w:color w:val="000000"/>
          <w:sz w:val="20"/>
          <w:lang w:val="ru-RU"/>
        </w:rPr>
        <w:t xml:space="preserve"> области здравоохранения (далее – Правила) разработаны в соответствии с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Кодексом Республики Казахстан от 18 сентября 2009 года «О здоровье народа и системе здравоохранения» и определяют порядок и условия ее проведения</w:t>
      </w:r>
      <w:proofErr w:type="gramStart"/>
      <w:r w:rsidRPr="0081147F">
        <w:rPr>
          <w:color w:val="000000"/>
          <w:sz w:val="20"/>
          <w:lang w:val="ru-RU"/>
        </w:rPr>
        <w:t>.»;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81147F">
        <w:rPr>
          <w:color w:val="000000"/>
          <w:sz w:val="20"/>
          <w:lang w:val="ru-RU"/>
        </w:rPr>
        <w:t>пункты 2, 3 изложить в следую</w:t>
      </w:r>
      <w:r w:rsidRPr="0081147F">
        <w:rPr>
          <w:color w:val="000000"/>
          <w:sz w:val="20"/>
          <w:lang w:val="ru-RU"/>
        </w:rPr>
        <w:t>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«2. Аттестации подлежат: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1) руководители местных органов государственного управления здравоохранением областей, городов республиканского значения и столицы и их заместители;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2) руководители организаций здравоохранения, подве</w:t>
      </w:r>
      <w:r w:rsidRPr="0081147F">
        <w:rPr>
          <w:color w:val="000000"/>
          <w:sz w:val="20"/>
          <w:lang w:val="ru-RU"/>
        </w:rPr>
        <w:t>домственных уполномоченному органу и их заместители, руководители филиалов;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3) руководители организаций здравоохранения, подведомственных местным органам государственного управления здравоохранением областей, городов республиканского значения и столи</w:t>
      </w:r>
      <w:r w:rsidRPr="0081147F">
        <w:rPr>
          <w:color w:val="000000"/>
          <w:sz w:val="20"/>
          <w:lang w:val="ru-RU"/>
        </w:rPr>
        <w:t>цы (далее – аттестуемые лица).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3. В целях объективного и компетентного осуществления аттестации уполномоченным органом в области здравоохранения (далее - уполномоченный орган) и местным органом государственного управления здравоохранением областей, г</w:t>
      </w:r>
      <w:r w:rsidRPr="0081147F">
        <w:rPr>
          <w:color w:val="000000"/>
          <w:sz w:val="20"/>
          <w:lang w:val="ru-RU"/>
        </w:rPr>
        <w:t>ородов республиканского значения и столицы (далее – местный государственный орган) создаются аттестационные комиссии</w:t>
      </w:r>
      <w:proofErr w:type="gramStart"/>
      <w:r w:rsidRPr="0081147F">
        <w:rPr>
          <w:color w:val="000000"/>
          <w:sz w:val="20"/>
          <w:lang w:val="ru-RU"/>
        </w:rPr>
        <w:t>.»;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proofErr w:type="gramEnd"/>
      <w:r w:rsidRPr="0081147F">
        <w:rPr>
          <w:color w:val="000000"/>
          <w:sz w:val="20"/>
          <w:lang w:val="ru-RU"/>
        </w:rPr>
        <w:t>заголовок главы 3 изложить в следующей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«3. Порядок </w:t>
      </w:r>
      <w:proofErr w:type="gramStart"/>
      <w:r w:rsidRPr="0081147F">
        <w:rPr>
          <w:color w:val="000000"/>
          <w:sz w:val="20"/>
          <w:lang w:val="ru-RU"/>
        </w:rPr>
        <w:t>проведения аттестации руководителей местных органов государстве</w:t>
      </w:r>
      <w:r w:rsidRPr="0081147F">
        <w:rPr>
          <w:color w:val="000000"/>
          <w:sz w:val="20"/>
          <w:lang w:val="ru-RU"/>
        </w:rPr>
        <w:t>нного управления</w:t>
      </w:r>
      <w:proofErr w:type="gramEnd"/>
      <w:r w:rsidRPr="0081147F">
        <w:rPr>
          <w:color w:val="000000"/>
          <w:sz w:val="20"/>
          <w:lang w:val="ru-RU"/>
        </w:rPr>
        <w:t xml:space="preserve"> здравоохранением областей, городов республиканского значения и столицы и их заместителей»;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заголовок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главы 4 изложить в следующей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1147F">
        <w:rPr>
          <w:color w:val="000000"/>
          <w:sz w:val="20"/>
          <w:lang w:val="ru-RU"/>
        </w:rPr>
        <w:t xml:space="preserve"> «4. Порядок проведения аттестации руководителей организаций здравоохранения, подведомст</w:t>
      </w:r>
      <w:r w:rsidRPr="0081147F">
        <w:rPr>
          <w:color w:val="000000"/>
          <w:sz w:val="20"/>
          <w:lang w:val="ru-RU"/>
        </w:rPr>
        <w:t>венных уполномоченному органу и их заместителей, руководителей филиалов, руководителей организаций здравоохранения, подведомственных местным органам государственного управления здравоохранением областей, городов республиканского значения и столицы»;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пункт 34 изложить в следующей редакции: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«34. </w:t>
      </w:r>
      <w:proofErr w:type="gramStart"/>
      <w:r w:rsidRPr="0081147F">
        <w:rPr>
          <w:color w:val="000000"/>
          <w:sz w:val="20"/>
          <w:lang w:val="ru-RU"/>
        </w:rPr>
        <w:t>Порядок проведения тестирования и собеседования для руководителей организаций здравоохранения, подведомственных уполномоченному органу и их заместителей, руководителей филиалов, руководителей организаций з</w:t>
      </w:r>
      <w:r w:rsidRPr="0081147F">
        <w:rPr>
          <w:color w:val="000000"/>
          <w:sz w:val="20"/>
          <w:lang w:val="ru-RU"/>
        </w:rPr>
        <w:t>дравоохранения, подведомственных местным органам государственного управления здравоохранения областей, городов республиканского значения и столицы аналогичен порядку проведения тестирования и собеседования руководителей и заместителей местных органов госуд</w:t>
      </w:r>
      <w:r w:rsidRPr="0081147F">
        <w:rPr>
          <w:color w:val="000000"/>
          <w:sz w:val="20"/>
          <w:lang w:val="ru-RU"/>
        </w:rPr>
        <w:t>арственного управления здравоохранением областей, городов республиканского значения и столицы и их заместителей.»;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приложения 1,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2,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3 и</w:t>
      </w:r>
      <w:proofErr w:type="gramEnd"/>
      <w:r w:rsidRPr="0081147F">
        <w:rPr>
          <w:color w:val="000000"/>
          <w:sz w:val="20"/>
          <w:lang w:val="ru-RU"/>
        </w:rPr>
        <w:t xml:space="preserve"> 4 изложить в новой редакции согласно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2,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3 и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4 к настоящему приказу.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2. </w:t>
      </w:r>
      <w:proofErr w:type="gramStart"/>
      <w:r w:rsidRPr="0081147F">
        <w:rPr>
          <w:color w:val="000000"/>
          <w:sz w:val="20"/>
          <w:lang w:val="ru-RU"/>
        </w:rPr>
        <w:t>Комитету контроля меди</w:t>
      </w:r>
      <w:r w:rsidRPr="0081147F">
        <w:rPr>
          <w:color w:val="000000"/>
          <w:sz w:val="20"/>
          <w:lang w:val="ru-RU"/>
        </w:rPr>
        <w:t>цинской и фармацевтической деятельности Министерства здравоохранения и социального развития Республики Казахстан обеспечить: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2) в течение десяти кале</w:t>
      </w:r>
      <w:r w:rsidRPr="0081147F">
        <w:rPr>
          <w:color w:val="000000"/>
          <w:sz w:val="20"/>
          <w:lang w:val="ru-RU"/>
        </w:rPr>
        <w:t xml:space="preserve">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</w:t>
      </w:r>
      <w:r w:rsidRPr="0081147F">
        <w:rPr>
          <w:color w:val="000000"/>
          <w:sz w:val="20"/>
          <w:lang w:val="ru-RU"/>
        </w:rPr>
        <w:t>Казахстан «Әділет»;</w:t>
      </w:r>
      <w:proofErr w:type="gramEnd"/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81147F">
        <w:rPr>
          <w:color w:val="000000"/>
          <w:sz w:val="20"/>
          <w:lang w:val="ru-RU"/>
        </w:rPr>
        <w:t>вице-министра</w:t>
      </w:r>
      <w:proofErr w:type="gramEnd"/>
      <w:r w:rsidRPr="0081147F">
        <w:rPr>
          <w:color w:val="000000"/>
          <w:sz w:val="20"/>
          <w:lang w:val="ru-RU"/>
        </w:rPr>
        <w:t xml:space="preserve"> здравоохранения и социал</w:t>
      </w:r>
      <w:r w:rsidRPr="0081147F">
        <w:rPr>
          <w:color w:val="000000"/>
          <w:sz w:val="20"/>
          <w:lang w:val="ru-RU"/>
        </w:rPr>
        <w:t>ьного развития Республики Казахстан Цой А.В.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i/>
          <w:color w:val="000000"/>
          <w:sz w:val="20"/>
          <w:lang w:val="ru-RU"/>
        </w:rPr>
        <w:t>Министр здравоохранения</w:t>
      </w:r>
      <w:r w:rsidRPr="008114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1147F">
        <w:rPr>
          <w:i/>
          <w:color w:val="000000"/>
          <w:sz w:val="20"/>
          <w:lang w:val="ru-RU"/>
        </w:rPr>
        <w:t xml:space="preserve"> и социального развития</w:t>
      </w:r>
      <w:r w:rsidRPr="008114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1147F">
        <w:rPr>
          <w:i/>
          <w:color w:val="000000"/>
          <w:sz w:val="20"/>
          <w:lang w:val="ru-RU"/>
        </w:rPr>
        <w:t xml:space="preserve"> Республики Ка</w:t>
      </w:r>
      <w:r w:rsidRPr="0081147F">
        <w:rPr>
          <w:i/>
          <w:color w:val="000000"/>
          <w:sz w:val="20"/>
          <w:lang w:val="ru-RU"/>
        </w:rPr>
        <w:t>захстан</w:t>
      </w:r>
      <w:r>
        <w:rPr>
          <w:i/>
          <w:color w:val="000000"/>
          <w:sz w:val="20"/>
        </w:rPr>
        <w:t>                      </w:t>
      </w:r>
      <w:r w:rsidRPr="0081147F">
        <w:rPr>
          <w:i/>
          <w:color w:val="000000"/>
          <w:sz w:val="20"/>
          <w:lang w:val="ru-RU"/>
        </w:rPr>
        <w:t xml:space="preserve"> Т. Дуйсенова</w:t>
      </w:r>
    </w:p>
    <w:p w:rsidR="00612320" w:rsidRPr="0081147F" w:rsidRDefault="0081147F">
      <w:pPr>
        <w:spacing w:after="0"/>
        <w:jc w:val="right"/>
        <w:rPr>
          <w:lang w:val="ru-RU"/>
        </w:rPr>
      </w:pPr>
      <w:bookmarkStart w:id="2" w:name="z1"/>
      <w:r w:rsidRPr="0081147F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 приказу Министра здравоохранения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от 23 апреля 2015 года № 258</w:t>
      </w:r>
      <w:r>
        <w:rPr>
          <w:color w:val="000000"/>
          <w:sz w:val="20"/>
        </w:rPr>
        <w:t>  </w:t>
      </w:r>
      <w:r w:rsidRPr="0081147F">
        <w:rPr>
          <w:color w:val="000000"/>
          <w:sz w:val="20"/>
          <w:lang w:val="ru-RU"/>
        </w:rPr>
        <w:t xml:space="preserve"> </w:t>
      </w:r>
    </w:p>
    <w:bookmarkEnd w:id="2"/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к Правилам проведения аттестации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color w:val="000000"/>
          <w:sz w:val="20"/>
          <w:lang w:val="ru-RU"/>
        </w:rPr>
        <w:t xml:space="preserve">на профессиональную компетентность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специалистов в области здравоохранения</w:t>
      </w:r>
    </w:p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1147F">
        <w:rPr>
          <w:color w:val="000000"/>
          <w:sz w:val="20"/>
          <w:lang w:val="ru-RU"/>
        </w:rPr>
        <w:t xml:space="preserve"> </w:t>
      </w:r>
    </w:p>
    <w:p w:rsidR="00612320" w:rsidRPr="0081147F" w:rsidRDefault="0081147F">
      <w:pPr>
        <w:spacing w:after="0"/>
        <w:rPr>
          <w:lang w:val="ru-RU"/>
        </w:rPr>
      </w:pPr>
      <w:proofErr w:type="gramStart"/>
      <w:r w:rsidRPr="0081147F">
        <w:rPr>
          <w:color w:val="000000"/>
          <w:sz w:val="20"/>
          <w:lang w:val="ru-RU"/>
        </w:rPr>
        <w:t>_____________________________________________________________________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147F">
        <w:rPr>
          <w:color w:val="000000"/>
          <w:sz w:val="20"/>
          <w:lang w:val="ru-RU"/>
        </w:rPr>
        <w:t xml:space="preserve"> (наименование уполномоченного органа)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_______________________________________</w:t>
      </w:r>
      <w:r w:rsidRPr="0081147F">
        <w:rPr>
          <w:color w:val="000000"/>
          <w:sz w:val="20"/>
          <w:lang w:val="ru-RU"/>
        </w:rPr>
        <w:t>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81147F">
        <w:rPr>
          <w:color w:val="000000"/>
          <w:sz w:val="20"/>
          <w:lang w:val="ru-RU"/>
        </w:rPr>
        <w:t xml:space="preserve"> (адрес: индекс, город, улица, дом)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_____________________________________________________________________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81147F">
        <w:rPr>
          <w:color w:val="000000"/>
          <w:sz w:val="20"/>
          <w:lang w:val="ru-RU"/>
        </w:rPr>
        <w:t xml:space="preserve"> (реквизиты уполномоченного органа)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</w:t>
      </w:r>
      <w:r w:rsidRPr="0081147F">
        <w:rPr>
          <w:color w:val="000000"/>
          <w:sz w:val="20"/>
          <w:lang w:val="ru-RU"/>
        </w:rPr>
        <w:t xml:space="preserve"> ____</w:t>
      </w:r>
      <w:r w:rsidRPr="0081147F">
        <w:rPr>
          <w:color w:val="000000"/>
          <w:sz w:val="20"/>
          <w:lang w:val="ru-RU"/>
        </w:rPr>
        <w:t>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</w:t>
      </w:r>
      <w:r w:rsidRPr="0081147F">
        <w:rPr>
          <w:color w:val="000000"/>
          <w:sz w:val="20"/>
          <w:lang w:val="ru-RU"/>
        </w:rPr>
        <w:t xml:space="preserve"> (дата)</w:t>
      </w:r>
      <w:proofErr w:type="gramEnd"/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              </w:t>
      </w:r>
      <w:r w:rsidRPr="0081147F">
        <w:rPr>
          <w:color w:val="000000"/>
          <w:sz w:val="20"/>
          <w:lang w:val="ru-RU"/>
        </w:rPr>
        <w:t xml:space="preserve"> Служебная характеристика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>_________________________ работает в ________________________________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Ф.И.О. (при его наличии)</w:t>
      </w:r>
      <w:r>
        <w:rPr>
          <w:color w:val="000000"/>
          <w:sz w:val="20"/>
        </w:rPr>
        <w:t>               </w:t>
      </w:r>
      <w:r w:rsidRPr="0081147F">
        <w:rPr>
          <w:color w:val="000000"/>
          <w:sz w:val="20"/>
          <w:lang w:val="ru-RU"/>
        </w:rPr>
        <w:t xml:space="preserve"> (наименование орга</w:t>
      </w:r>
      <w:r w:rsidRPr="0081147F">
        <w:rPr>
          <w:color w:val="000000"/>
          <w:sz w:val="20"/>
          <w:lang w:val="ru-RU"/>
        </w:rPr>
        <w:t>низации)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в должности ___________________________ с 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81147F">
        <w:rPr>
          <w:color w:val="000000"/>
          <w:sz w:val="20"/>
          <w:lang w:val="ru-RU"/>
        </w:rPr>
        <w:t xml:space="preserve"> (наименование должности)</w:t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(дата трудоустройства)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</w:t>
      </w:r>
      <w:r w:rsidRPr="0081147F">
        <w:rPr>
          <w:color w:val="000000"/>
          <w:sz w:val="20"/>
          <w:lang w:val="ru-RU"/>
        </w:rPr>
        <w:t xml:space="preserve"> Оценка профессиональных и личных компетенций: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"/>
        <w:gridCol w:w="6597"/>
        <w:gridCol w:w="2603"/>
      </w:tblGrid>
      <w:tr w:rsidR="00612320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Компетенции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  <w:r>
              <w:rPr>
                <w:color w:val="000000"/>
                <w:sz w:val="20"/>
              </w:rPr>
              <w:t xml:space="preserve"> (0-5)</w:t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Соблюдение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этики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Ответственность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исполнительность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Инициативность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  <w:tr w:rsidR="00612320" w:rsidRPr="0081147F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Лидерские качества и способность организовать работу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  <w:tr w:rsidR="00612320" w:rsidRPr="0081147F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Коммуникативность и работа в команде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 w:rsidRPr="0081147F">
        <w:trPr>
          <w:trHeight w:val="30"/>
          <w:tblCellSpacing w:w="0" w:type="auto"/>
        </w:trPr>
        <w:tc>
          <w:tcPr>
            <w:tcW w:w="6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Другие сведения, характеризующие аттестуемое лицо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</w:tbl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Оценка результатов деятельности организации, достижение ее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</w:t>
      </w:r>
      <w:r w:rsidRPr="0081147F">
        <w:rPr>
          <w:color w:val="000000"/>
          <w:sz w:val="20"/>
          <w:lang w:val="ru-RU"/>
        </w:rPr>
        <w:t xml:space="preserve"> целевых индикаторов (отраслевых и региональных отраслевых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</w:t>
      </w:r>
      <w:r w:rsidRPr="0081147F">
        <w:rPr>
          <w:color w:val="000000"/>
          <w:sz w:val="20"/>
          <w:lang w:val="ru-RU"/>
        </w:rPr>
        <w:t xml:space="preserve"> программ, плана развития организации, меморандума и.т.д.):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2843"/>
        <w:gridCol w:w="3372"/>
        <w:gridCol w:w="2785"/>
      </w:tblGrid>
      <w:tr w:rsidR="00612320" w:rsidRPr="0081147F">
        <w:trPr>
          <w:trHeight w:val="6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п\п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индикатора</w:t>
            </w:r>
            <w:proofErr w:type="spellEnd"/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jc w:val="center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Оценка</w:t>
            </w:r>
            <w:r w:rsidRPr="0081147F">
              <w:rPr>
                <w:lang w:val="ru-RU"/>
              </w:rPr>
              <w:br/>
            </w:r>
            <w:r w:rsidRPr="0081147F">
              <w:rPr>
                <w:color w:val="000000"/>
                <w:sz w:val="20"/>
                <w:lang w:val="ru-RU"/>
              </w:rPr>
              <w:t>(недостигнут - 1, частично достигнут - 2, достигнут - 3)</w:t>
            </w:r>
          </w:p>
        </w:tc>
      </w:tr>
      <w:tr w:rsidR="00612320">
        <w:trPr>
          <w:trHeight w:val="9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  <w:tr w:rsidR="00612320">
        <w:trPr>
          <w:trHeight w:val="9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  <w:tr w:rsidR="00612320">
        <w:trPr>
          <w:trHeight w:val="90"/>
          <w:tblCellSpacing w:w="0" w:type="auto"/>
        </w:trPr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  <w:tc>
          <w:tcPr>
            <w:tcW w:w="5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  <w:tc>
          <w:tcPr>
            <w:tcW w:w="3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</w:tbl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>Руководитель ______________________/ 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1147F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81147F">
        <w:rPr>
          <w:color w:val="000000"/>
          <w:sz w:val="20"/>
          <w:lang w:val="ru-RU"/>
        </w:rPr>
        <w:t xml:space="preserve"> Ф.И.О. (при его наличии)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С характеристикой </w:t>
      </w:r>
      <w:r w:rsidRPr="0081147F">
        <w:rPr>
          <w:color w:val="000000"/>
          <w:sz w:val="20"/>
          <w:lang w:val="ru-RU"/>
        </w:rPr>
        <w:t>ознакомлен (а): ____________/ 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81147F">
        <w:rPr>
          <w:color w:val="000000"/>
          <w:sz w:val="20"/>
          <w:lang w:val="ru-RU"/>
        </w:rPr>
        <w:t xml:space="preserve"> (подпись) Ф.И.О. (при его наличии)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Обоснование в случае несогласия с характеристикой: 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________________________________________________________________</w:t>
      </w:r>
      <w:r w:rsidRPr="0081147F">
        <w:rPr>
          <w:color w:val="000000"/>
          <w:sz w:val="20"/>
          <w:lang w:val="ru-RU"/>
        </w:rPr>
        <w:t>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_____________________________________________________________________</w:t>
      </w:r>
    </w:p>
    <w:p w:rsidR="00612320" w:rsidRPr="0081147F" w:rsidRDefault="0081147F">
      <w:pPr>
        <w:spacing w:after="0"/>
        <w:rPr>
          <w:lang w:val="ru-RU"/>
        </w:rPr>
      </w:pPr>
      <w:bookmarkStart w:id="3" w:name="z20"/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Примечание: Аттестуемое лицо в течение одного рабочего дня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ознакамливается с характеристикой. В случае несогласия аттестуемое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лицо вправе привести письменные обоснования прич</w:t>
      </w:r>
      <w:r w:rsidRPr="0081147F">
        <w:rPr>
          <w:color w:val="000000"/>
          <w:sz w:val="20"/>
          <w:lang w:val="ru-RU"/>
        </w:rPr>
        <w:t>ин несогласия с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данной характеристикой.</w:t>
      </w:r>
    </w:p>
    <w:bookmarkEnd w:id="3"/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Указать 10-20 индикаторов, отражающих реализацию: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1) для руководителей медицинских организаций – плана-развития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lastRenderedPageBreak/>
        <w:t>организации, бизнес-плана организации или меморандумов, заключенных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между уполномоченным </w:t>
      </w:r>
      <w:r w:rsidRPr="0081147F">
        <w:rPr>
          <w:color w:val="000000"/>
          <w:sz w:val="20"/>
          <w:lang w:val="ru-RU"/>
        </w:rPr>
        <w:t>органом (Министерство здравоохранения 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социального развития Республики Казахстан или местный исполнительный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орган) и организацией здравоохранения; 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2) для руководителей государственных органов управления –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стратегических планов, региональных и отра</w:t>
      </w:r>
      <w:r w:rsidRPr="0081147F">
        <w:rPr>
          <w:color w:val="000000"/>
          <w:sz w:val="20"/>
          <w:lang w:val="ru-RU"/>
        </w:rPr>
        <w:t>слевых программ.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В таблице по оценке профессиональных и личностных компетенций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аттестуемого лица отражается характеристика его деятельности.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Деятельность оценивается по 4-х балльной шкале: 5 – отлично, 4 –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хорошо, 3 – удовлетворительно, 2 – неудовлет</w:t>
      </w:r>
      <w:r w:rsidRPr="0081147F">
        <w:rPr>
          <w:color w:val="000000"/>
          <w:sz w:val="20"/>
          <w:lang w:val="ru-RU"/>
        </w:rPr>
        <w:t>ворительно.</w:t>
      </w:r>
    </w:p>
    <w:p w:rsidR="00612320" w:rsidRDefault="0081147F">
      <w:pPr>
        <w:spacing w:after="0"/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Соблюдение служебной этики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 – высокая степень ответственности, самоорганизации 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самодисциплины.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 – </w:t>
      </w:r>
      <w:proofErr w:type="spellStart"/>
      <w:r>
        <w:rPr>
          <w:color w:val="000000"/>
          <w:sz w:val="20"/>
        </w:rPr>
        <w:t>следует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исполнительской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дисциплины</w:t>
      </w:r>
      <w:proofErr w:type="spellEnd"/>
      <w:r>
        <w:rPr>
          <w:color w:val="000000"/>
          <w:sz w:val="20"/>
        </w:rPr>
        <w:t>,</w:t>
      </w:r>
      <w:r>
        <w:br/>
      </w:r>
      <w:proofErr w:type="spellStart"/>
      <w:r>
        <w:rPr>
          <w:color w:val="000000"/>
          <w:sz w:val="20"/>
        </w:rPr>
        <w:t>старается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сделать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добросовестно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 – </w:t>
      </w:r>
      <w:proofErr w:type="spellStart"/>
      <w:r>
        <w:rPr>
          <w:color w:val="000000"/>
          <w:sz w:val="20"/>
        </w:rPr>
        <w:t>допускает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исполнительской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дисциплины</w:t>
      </w:r>
      <w:proofErr w:type="spellEnd"/>
      <w:r>
        <w:rPr>
          <w:color w:val="000000"/>
          <w:sz w:val="20"/>
        </w:rPr>
        <w:t>,</w:t>
      </w:r>
      <w:r>
        <w:br/>
      </w:r>
      <w:r>
        <w:rPr>
          <w:color w:val="000000"/>
          <w:sz w:val="20"/>
        </w:rPr>
        <w:t xml:space="preserve">к </w:t>
      </w:r>
      <w:proofErr w:type="spellStart"/>
      <w:r>
        <w:rPr>
          <w:color w:val="000000"/>
          <w:sz w:val="20"/>
        </w:rPr>
        <w:t>выполнению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порученной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особого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старания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 – </w:t>
      </w:r>
      <w:proofErr w:type="spellStart"/>
      <w:r>
        <w:rPr>
          <w:color w:val="000000"/>
          <w:sz w:val="20"/>
        </w:rPr>
        <w:t>часто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трудовую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исполнительскую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дисциплину</w:t>
      </w:r>
      <w:proofErr w:type="spellEnd"/>
      <w:r>
        <w:rPr>
          <w:color w:val="000000"/>
          <w:sz w:val="20"/>
        </w:rPr>
        <w:t>,</w:t>
      </w:r>
      <w:r>
        <w:br/>
      </w:r>
      <w:proofErr w:type="spellStart"/>
      <w:r>
        <w:rPr>
          <w:color w:val="000000"/>
          <w:sz w:val="20"/>
        </w:rPr>
        <w:t>проявляет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безответственность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равнодушие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>.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81147F">
        <w:rPr>
          <w:color w:val="000000"/>
          <w:sz w:val="20"/>
          <w:lang w:val="ru-RU"/>
        </w:rPr>
        <w:t>Ответственность и испо</w:t>
      </w:r>
      <w:r w:rsidRPr="0081147F">
        <w:rPr>
          <w:color w:val="000000"/>
          <w:sz w:val="20"/>
          <w:lang w:val="ru-RU"/>
        </w:rPr>
        <w:t>лнительность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 – выполняет работу качественно, практически без ошибок, умеет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грамотно излагать информацию по содержанию выполняемой работы. Умеет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ставить приоритетные цели, используя имеющиеся в распоряжении время 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ресурсы.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 – </w:t>
      </w:r>
      <w:proofErr w:type="spellStart"/>
      <w:r>
        <w:rPr>
          <w:color w:val="000000"/>
          <w:sz w:val="20"/>
        </w:rPr>
        <w:t>качество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предъявляемым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требованиям</w:t>
      </w:r>
      <w:proofErr w:type="spellEnd"/>
      <w:r>
        <w:rPr>
          <w:color w:val="000000"/>
          <w:sz w:val="20"/>
        </w:rPr>
        <w:t>,</w:t>
      </w:r>
      <w:r>
        <w:br/>
      </w:r>
      <w:proofErr w:type="spellStart"/>
      <w:r>
        <w:rPr>
          <w:color w:val="000000"/>
          <w:sz w:val="20"/>
        </w:rPr>
        <w:t>ошибки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встречаются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редко</w:t>
      </w:r>
      <w:proofErr w:type="spellEnd"/>
      <w:r>
        <w:rPr>
          <w:color w:val="000000"/>
          <w:sz w:val="20"/>
        </w:rPr>
        <w:t xml:space="preserve">. </w:t>
      </w:r>
      <w:r w:rsidRPr="0081147F">
        <w:rPr>
          <w:color w:val="000000"/>
          <w:sz w:val="20"/>
          <w:lang w:val="ru-RU"/>
        </w:rPr>
        <w:t>Умеет планировать свою работу и эффективно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использовать свое рабочее время.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 – </w:t>
      </w:r>
      <w:proofErr w:type="spellStart"/>
      <w:r>
        <w:rPr>
          <w:color w:val="000000"/>
          <w:sz w:val="20"/>
        </w:rPr>
        <w:t>часто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встречаются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ошибки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требуют</w:t>
      </w:r>
      <w:proofErr w:type="spellEnd"/>
      <w:r>
        <w:br/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исправлений</w:t>
      </w:r>
      <w:proofErr w:type="spellEnd"/>
      <w:r>
        <w:rPr>
          <w:color w:val="000000"/>
          <w:sz w:val="20"/>
        </w:rPr>
        <w:t xml:space="preserve">. </w:t>
      </w:r>
      <w:r w:rsidRPr="0081147F">
        <w:rPr>
          <w:color w:val="000000"/>
          <w:sz w:val="20"/>
          <w:lang w:val="ru-RU"/>
        </w:rPr>
        <w:t>Имеются затруднения в план</w:t>
      </w:r>
      <w:r w:rsidRPr="0081147F">
        <w:rPr>
          <w:color w:val="000000"/>
          <w:sz w:val="20"/>
          <w:lang w:val="ru-RU"/>
        </w:rPr>
        <w:t>ировании своей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работы и использовании рабочего времени.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 – низкое качество работы, результаты работы постоянно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существенно переделываются. Не умеет организовать свою работу.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Инициативность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 – инициативен в своей работе и выполняет допол</w:t>
      </w:r>
      <w:r w:rsidRPr="0081147F">
        <w:rPr>
          <w:color w:val="000000"/>
          <w:sz w:val="20"/>
          <w:lang w:val="ru-RU"/>
        </w:rPr>
        <w:t>нительную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нагрузку, изучает и применяет новый опыт, методы решения вопросов.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Умеет находить решение в сложных ситуациях.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4 – готов к выполнению дополнительных поручений и обязанностей,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оценивает свою работу и пытается сделать ее лучше. Умеет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самостоя</w:t>
      </w:r>
      <w:r w:rsidRPr="0081147F">
        <w:rPr>
          <w:color w:val="000000"/>
          <w:sz w:val="20"/>
          <w:lang w:val="ru-RU"/>
        </w:rPr>
        <w:t>тельно решать вопросы текущей работы.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3 – слабо выражена инициативность, не стремится выполнять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дополнительные поручения, в основном ожидает решения проблем другими.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Самостоятельно справляется только с простыми заданиями.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 – не проявляет заинт</w:t>
      </w:r>
      <w:r w:rsidRPr="0081147F">
        <w:rPr>
          <w:color w:val="000000"/>
          <w:sz w:val="20"/>
          <w:lang w:val="ru-RU"/>
        </w:rPr>
        <w:t xml:space="preserve">ересованности к работе, </w:t>
      </w:r>
      <w:proofErr w:type="gramStart"/>
      <w:r w:rsidRPr="0081147F">
        <w:rPr>
          <w:color w:val="000000"/>
          <w:sz w:val="20"/>
          <w:lang w:val="ru-RU"/>
        </w:rPr>
        <w:t>пассивен</w:t>
      </w:r>
      <w:proofErr w:type="gramEnd"/>
      <w:r w:rsidRPr="0081147F">
        <w:rPr>
          <w:color w:val="000000"/>
          <w:sz w:val="20"/>
          <w:lang w:val="ru-RU"/>
        </w:rPr>
        <w:t>, не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может действовать без указаний руководителя.</w:t>
      </w:r>
    </w:p>
    <w:p w:rsidR="00612320" w:rsidRDefault="0081147F">
      <w:pPr>
        <w:spacing w:after="0"/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Лидерские качества и способность организовать работу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 – может самостоятельно и эффективно работать над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поставленными задачами. Постоянно нацеливает сотрудников н</w:t>
      </w:r>
      <w:r w:rsidRPr="0081147F">
        <w:rPr>
          <w:color w:val="000000"/>
          <w:sz w:val="20"/>
          <w:lang w:val="ru-RU"/>
        </w:rPr>
        <w:t>а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совершенствование и развитие сферы функциональной деятельности.</w:t>
      </w:r>
      <w:r w:rsidRPr="0081147F">
        <w:rPr>
          <w:lang w:val="ru-RU"/>
        </w:rPr>
        <w:br/>
      </w:r>
      <w:proofErr w:type="gramStart"/>
      <w:r w:rsidRPr="0081147F">
        <w:rPr>
          <w:color w:val="000000"/>
          <w:sz w:val="20"/>
          <w:lang w:val="ru-RU"/>
        </w:rPr>
        <w:t>Способен</w:t>
      </w:r>
      <w:proofErr w:type="gramEnd"/>
      <w:r w:rsidRPr="0081147F">
        <w:rPr>
          <w:color w:val="000000"/>
          <w:sz w:val="20"/>
          <w:lang w:val="ru-RU"/>
        </w:rPr>
        <w:t xml:space="preserve"> принимать нестандартные управленческие решения в условиях,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когда альтернативные варианты действий не ясны или сомнительны.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 – </w:t>
      </w:r>
      <w:proofErr w:type="spellStart"/>
      <w:r>
        <w:rPr>
          <w:color w:val="000000"/>
          <w:sz w:val="20"/>
        </w:rPr>
        <w:t>выполняет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задачи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хорошим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постоянно</w:t>
      </w:r>
      <w:proofErr w:type="spellEnd"/>
      <w:r>
        <w:br/>
      </w:r>
      <w:proofErr w:type="spellStart"/>
      <w:r>
        <w:rPr>
          <w:color w:val="000000"/>
          <w:sz w:val="20"/>
        </w:rPr>
        <w:lastRenderedPageBreak/>
        <w:t>нацеливает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эффективность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текущей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. </w:t>
      </w:r>
      <w:proofErr w:type="gramStart"/>
      <w:r w:rsidRPr="0081147F">
        <w:rPr>
          <w:color w:val="000000"/>
          <w:sz w:val="20"/>
          <w:lang w:val="ru-RU"/>
        </w:rPr>
        <w:t>Способен</w:t>
      </w:r>
      <w:proofErr w:type="gramEnd"/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своевременно принимать решения в критической ситуации, брать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ответственность на себя.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 – </w:t>
      </w:r>
      <w:proofErr w:type="spellStart"/>
      <w:r>
        <w:rPr>
          <w:color w:val="000000"/>
          <w:sz w:val="20"/>
        </w:rPr>
        <w:t>организация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всегда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позволяет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полноту</w:t>
      </w:r>
      <w:proofErr w:type="spellEnd"/>
      <w:r>
        <w:rPr>
          <w:color w:val="000000"/>
          <w:sz w:val="20"/>
        </w:rPr>
        <w:t xml:space="preserve"> и</w:t>
      </w:r>
      <w:r>
        <w:br/>
      </w:r>
      <w:proofErr w:type="spellStart"/>
      <w:r>
        <w:rPr>
          <w:color w:val="000000"/>
          <w:sz w:val="20"/>
        </w:rPr>
        <w:t>своевременность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</w:t>
      </w:r>
      <w:r>
        <w:rPr>
          <w:color w:val="000000"/>
          <w:sz w:val="20"/>
        </w:rPr>
        <w:t>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функциональных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задач</w:t>
      </w:r>
      <w:proofErr w:type="spellEnd"/>
      <w:r>
        <w:rPr>
          <w:color w:val="000000"/>
          <w:sz w:val="20"/>
        </w:rPr>
        <w:t>,</w:t>
      </w:r>
      <w:r>
        <w:br/>
      </w:r>
      <w:proofErr w:type="spellStart"/>
      <w:r>
        <w:rPr>
          <w:color w:val="000000"/>
          <w:sz w:val="20"/>
        </w:rPr>
        <w:t>поручений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. </w:t>
      </w:r>
      <w:r w:rsidRPr="0081147F">
        <w:rPr>
          <w:color w:val="000000"/>
          <w:sz w:val="20"/>
          <w:lang w:val="ru-RU"/>
        </w:rPr>
        <w:t>Недостатки в работе устраняются медленно.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При решении проблем часто испытывает дефицит времени.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 – </w:t>
      </w:r>
      <w:proofErr w:type="spellStart"/>
      <w:r>
        <w:rPr>
          <w:color w:val="000000"/>
          <w:sz w:val="20"/>
        </w:rPr>
        <w:t>имеются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существенные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упущения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работе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недостаточные</w:t>
      </w:r>
      <w:proofErr w:type="spellEnd"/>
      <w:r>
        <w:br/>
      </w:r>
      <w:proofErr w:type="spellStart"/>
      <w:r>
        <w:rPr>
          <w:color w:val="000000"/>
          <w:sz w:val="20"/>
        </w:rPr>
        <w:t>навыки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проблем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сложных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ситуаций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br/>
      </w:r>
      <w:proofErr w:type="spellStart"/>
      <w:r>
        <w:rPr>
          <w:color w:val="000000"/>
          <w:sz w:val="20"/>
        </w:rPr>
        <w:t>способен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ответственность</w:t>
      </w:r>
      <w:proofErr w:type="spellEnd"/>
      <w:r>
        <w:rPr>
          <w:color w:val="000000"/>
          <w:sz w:val="20"/>
        </w:rPr>
        <w:t>.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81147F">
        <w:rPr>
          <w:color w:val="000000"/>
          <w:sz w:val="20"/>
          <w:lang w:val="ru-RU"/>
        </w:rPr>
        <w:t>Знание государственного языка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 – легко пишет и читает. Имеет большой словарный запас.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Понимает устную речь и правильно воспринимает информацию. Может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эффективно общаться.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4 – сравнительно легко изъясняется, используя простые структуры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построения предложений. Его понимают. Словарный запас ограничен, но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уже может его пополнять непосредственно в процессе общения.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 – </w:t>
      </w:r>
      <w:proofErr w:type="spellStart"/>
      <w:r>
        <w:rPr>
          <w:color w:val="000000"/>
          <w:sz w:val="20"/>
        </w:rPr>
        <w:t>понимает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ограниченный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фраз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сложно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общаться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br/>
      </w:r>
      <w:proofErr w:type="spellStart"/>
      <w:r>
        <w:rPr>
          <w:color w:val="000000"/>
          <w:sz w:val="20"/>
        </w:rPr>
        <w:t>любой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тематике</w:t>
      </w:r>
      <w:proofErr w:type="spellEnd"/>
      <w:r>
        <w:rPr>
          <w:color w:val="000000"/>
          <w:sz w:val="20"/>
        </w:rPr>
        <w:t xml:space="preserve">. </w:t>
      </w:r>
      <w:r w:rsidRPr="0081147F">
        <w:rPr>
          <w:color w:val="000000"/>
          <w:sz w:val="20"/>
          <w:lang w:val="ru-RU"/>
        </w:rPr>
        <w:t>Допускает множество ошибок в разговорной речи.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 – совсем не знает языка.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proofErr w:type="gramStart"/>
      <w:r w:rsidRPr="0081147F">
        <w:rPr>
          <w:color w:val="000000"/>
          <w:sz w:val="20"/>
          <w:lang w:val="ru-RU"/>
        </w:rPr>
        <w:t>Коммуникативность и работа в команде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 – эффективно работает во взаимодействии с другими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сотрудниками, делится своим</w:t>
      </w:r>
      <w:r w:rsidRPr="0081147F">
        <w:rPr>
          <w:color w:val="000000"/>
          <w:sz w:val="20"/>
          <w:lang w:val="ru-RU"/>
        </w:rPr>
        <w:t>и знаниями и опытом.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 – </w:t>
      </w:r>
      <w:proofErr w:type="spellStart"/>
      <w:r>
        <w:rPr>
          <w:color w:val="000000"/>
          <w:sz w:val="20"/>
        </w:rPr>
        <w:t>умеет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координировать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деятельность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другими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проявляет</w:t>
      </w:r>
      <w:proofErr w:type="spellEnd"/>
      <w:r>
        <w:br/>
      </w:r>
      <w:proofErr w:type="spellStart"/>
      <w:r>
        <w:rPr>
          <w:color w:val="000000"/>
          <w:sz w:val="20"/>
        </w:rPr>
        <w:t>готовность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деловому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сотрудничеству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помогает</w:t>
      </w:r>
      <w:proofErr w:type="spellEnd"/>
      <w:r>
        <w:br/>
      </w:r>
      <w:proofErr w:type="spellStart"/>
      <w:r>
        <w:rPr>
          <w:color w:val="000000"/>
          <w:sz w:val="20"/>
        </w:rPr>
        <w:t>коллегам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 – </w:t>
      </w:r>
      <w:proofErr w:type="spellStart"/>
      <w:r>
        <w:rPr>
          <w:color w:val="000000"/>
          <w:sz w:val="20"/>
        </w:rPr>
        <w:t>сосредотачивается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только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своих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обязанностях</w:t>
      </w:r>
      <w:proofErr w:type="spellEnd"/>
      <w:r>
        <w:rPr>
          <w:color w:val="000000"/>
          <w:sz w:val="20"/>
        </w:rPr>
        <w:t>,</w:t>
      </w:r>
      <w:r>
        <w:br/>
      </w:r>
      <w:proofErr w:type="spellStart"/>
      <w:r>
        <w:rPr>
          <w:color w:val="000000"/>
          <w:sz w:val="20"/>
        </w:rPr>
        <w:t>уклоняется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</w:t>
      </w:r>
      <w:r>
        <w:rPr>
          <w:color w:val="000000"/>
          <w:sz w:val="20"/>
        </w:rPr>
        <w:t>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делового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сотрудничества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неохотно</w:t>
      </w:r>
      <w:proofErr w:type="spellEnd"/>
      <w:r>
        <w:br/>
      </w:r>
      <w:proofErr w:type="spellStart"/>
      <w:r>
        <w:rPr>
          <w:color w:val="000000"/>
          <w:sz w:val="20"/>
        </w:rPr>
        <w:t>оказывает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поддержку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команде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gramEnd"/>
      <w:r w:rsidRPr="0081147F">
        <w:rPr>
          <w:color w:val="000000"/>
          <w:sz w:val="20"/>
          <w:lang w:val="ru-RU"/>
        </w:rPr>
        <w:t>2 – не стремится к сотрудничеству с другими сотрудниками,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отказывается от участия в командной работе. В случае необходимости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указываются дополнительные сведения, характеризующие гос</w:t>
      </w:r>
      <w:r w:rsidRPr="0081147F">
        <w:rPr>
          <w:color w:val="000000"/>
          <w:sz w:val="20"/>
          <w:lang w:val="ru-RU"/>
        </w:rPr>
        <w:t>ударственного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служащего. Данные сведения даются в произвольной форме, без баллов.</w:t>
      </w:r>
    </w:p>
    <w:p w:rsidR="00612320" w:rsidRPr="0081147F" w:rsidRDefault="0081147F">
      <w:pPr>
        <w:spacing w:after="0"/>
        <w:jc w:val="right"/>
        <w:rPr>
          <w:lang w:val="ru-RU"/>
        </w:rPr>
      </w:pPr>
      <w:bookmarkStart w:id="4" w:name="z2"/>
      <w:r w:rsidRPr="0081147F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 приказу Министра здравоохранения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от 23 апреля 2015 года № 258</w:t>
      </w:r>
      <w:r>
        <w:rPr>
          <w:color w:val="000000"/>
          <w:sz w:val="20"/>
        </w:rPr>
        <w:t>  </w:t>
      </w:r>
      <w:r w:rsidRPr="0081147F">
        <w:rPr>
          <w:color w:val="000000"/>
          <w:sz w:val="20"/>
          <w:lang w:val="ru-RU"/>
        </w:rPr>
        <w:t xml:space="preserve"> </w:t>
      </w:r>
    </w:p>
    <w:bookmarkEnd w:id="4"/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к Правилам проведения аттестации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на профессиональную компетентность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специалистов в области здравоохранения</w:t>
      </w:r>
    </w:p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1147F">
        <w:rPr>
          <w:color w:val="000000"/>
          <w:sz w:val="20"/>
          <w:lang w:val="ru-RU"/>
        </w:rPr>
        <w:t xml:space="preserve"> 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b/>
          <w:color w:val="000000"/>
          <w:sz w:val="20"/>
          <w:lang w:val="ru-RU"/>
        </w:rPr>
        <w:t>Аттестационный лист</w:t>
      </w:r>
    </w:p>
    <w:p w:rsidR="00612320" w:rsidRDefault="0081147F">
      <w:pPr>
        <w:spacing w:after="0"/>
      </w:pPr>
      <w:r w:rsidRPr="0081147F">
        <w:rPr>
          <w:color w:val="000000"/>
          <w:sz w:val="20"/>
          <w:lang w:val="ru-RU"/>
        </w:rPr>
        <w:t>Фамилия, имя, отчество (при его наличии) аттестуемого лица 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</w:t>
      </w:r>
      <w:r w:rsidRPr="0081147F">
        <w:rPr>
          <w:color w:val="000000"/>
          <w:sz w:val="20"/>
          <w:lang w:val="ru-RU"/>
        </w:rPr>
        <w:t>_______________________________________________________________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Дата рождения _______________________________________________________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Сведения об образовании _____________________________________________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Сведения о повышении квалификации (за последние 3 го</w:t>
      </w:r>
      <w:r w:rsidRPr="0081147F">
        <w:rPr>
          <w:color w:val="000000"/>
          <w:sz w:val="20"/>
          <w:lang w:val="ru-RU"/>
        </w:rPr>
        <w:t>да) 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_____________________________________________________________________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Должность и дата назначения (утвержденная на эту должность)__________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lastRenderedPageBreak/>
        <w:t>Общий трудовой стаж 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Стаж работы на данной должности _________________________________</w:t>
      </w:r>
      <w:r w:rsidRPr="0081147F">
        <w:rPr>
          <w:color w:val="000000"/>
          <w:sz w:val="20"/>
          <w:lang w:val="ru-RU"/>
        </w:rPr>
        <w:t>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Наличие сертификата специалиста о присвоении квалификационной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категории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или без таковой 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Результаты тестирования _______ %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На заседании присутствовало ______ членов аттестационной комиссии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Количество голосов: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«соответствует занимаемой </w:t>
      </w:r>
      <w:r w:rsidRPr="0081147F">
        <w:rPr>
          <w:color w:val="000000"/>
          <w:sz w:val="20"/>
          <w:lang w:val="ru-RU"/>
        </w:rPr>
        <w:t>должности/аттестован» 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«подлежит повторному собеседованию» 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>«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proofErr w:type="gramStart"/>
      <w:r>
        <w:rPr>
          <w:color w:val="000000"/>
          <w:sz w:val="20"/>
        </w:rPr>
        <w:t>соответствует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занимаемой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должности</w:t>
      </w:r>
      <w:proofErr w:type="spellEnd"/>
      <w:r>
        <w:rPr>
          <w:color w:val="000000"/>
          <w:sz w:val="20"/>
        </w:rPr>
        <w:t>/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аттестован</w:t>
      </w:r>
      <w:proofErr w:type="spellEnd"/>
      <w:proofErr w:type="gramEnd"/>
      <w:r>
        <w:rPr>
          <w:color w:val="000000"/>
          <w:sz w:val="20"/>
        </w:rPr>
        <w:t>» ______</w:t>
      </w:r>
      <w:r>
        <w:br/>
      </w:r>
      <w:proofErr w:type="spellStart"/>
      <w:r>
        <w:rPr>
          <w:color w:val="000000"/>
          <w:sz w:val="20"/>
        </w:rPr>
        <w:t>Решение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_____________________________________</w:t>
      </w:r>
      <w:r>
        <w:br/>
      </w:r>
      <w:proofErr w:type="spellStart"/>
      <w:r>
        <w:rPr>
          <w:color w:val="000000"/>
          <w:sz w:val="20"/>
        </w:rPr>
        <w:t>Председатель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_______________</w:t>
      </w:r>
      <w:r>
        <w:rPr>
          <w:color w:val="000000"/>
          <w:sz w:val="20"/>
        </w:rPr>
        <w:t>_________________</w:t>
      </w:r>
      <w:r>
        <w:br/>
      </w:r>
      <w:proofErr w:type="spellStart"/>
      <w:r>
        <w:rPr>
          <w:color w:val="000000"/>
          <w:sz w:val="20"/>
        </w:rPr>
        <w:t>Секретарь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 xml:space="preserve"> ___________________________________</w:t>
      </w:r>
      <w:r>
        <w:br/>
      </w:r>
      <w:proofErr w:type="spellStart"/>
      <w:r>
        <w:rPr>
          <w:color w:val="000000"/>
          <w:sz w:val="20"/>
        </w:rPr>
        <w:t>Члены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>Дата проведения аттестации «____» _______________ 20__ год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 аттест</w:t>
      </w:r>
      <w:r w:rsidRPr="0081147F">
        <w:rPr>
          <w:color w:val="000000"/>
          <w:sz w:val="20"/>
          <w:lang w:val="ru-RU"/>
        </w:rPr>
        <w:t>ационным листом ознакомился _________________________________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81147F">
        <w:rPr>
          <w:color w:val="000000"/>
          <w:sz w:val="20"/>
          <w:lang w:val="ru-RU"/>
        </w:rPr>
        <w:t xml:space="preserve"> (подпись аттестуемого лица и дата)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>Место печати</w:t>
      </w:r>
    </w:p>
    <w:p w:rsidR="00612320" w:rsidRPr="0081147F" w:rsidRDefault="0081147F">
      <w:pPr>
        <w:spacing w:after="0"/>
        <w:jc w:val="right"/>
        <w:rPr>
          <w:lang w:val="ru-RU"/>
        </w:rPr>
      </w:pPr>
      <w:bookmarkStart w:id="5" w:name="z3"/>
      <w:r w:rsidRPr="0081147F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 приказу Министра здравоохранения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от 23 апреля 2015 года № 258</w:t>
      </w:r>
      <w:r>
        <w:rPr>
          <w:color w:val="000000"/>
          <w:sz w:val="20"/>
        </w:rPr>
        <w:t>  </w:t>
      </w:r>
      <w:r w:rsidRPr="0081147F">
        <w:rPr>
          <w:color w:val="000000"/>
          <w:sz w:val="20"/>
          <w:lang w:val="ru-RU"/>
        </w:rPr>
        <w:t xml:space="preserve"> </w:t>
      </w:r>
    </w:p>
    <w:bookmarkEnd w:id="5"/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к Правилам проведения аттестации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на профессиональную компетентность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специалистов в области здравоохранения</w:t>
      </w:r>
    </w:p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1147F">
        <w:rPr>
          <w:color w:val="000000"/>
          <w:sz w:val="20"/>
          <w:lang w:val="ru-RU"/>
        </w:rPr>
        <w:t xml:space="preserve"> </w:t>
      </w:r>
    </w:p>
    <w:p w:rsidR="00612320" w:rsidRPr="0081147F" w:rsidRDefault="0081147F">
      <w:pPr>
        <w:spacing w:after="0"/>
        <w:jc w:val="center"/>
        <w:rPr>
          <w:lang w:val="ru-RU"/>
        </w:rPr>
      </w:pPr>
      <w:r w:rsidRPr="0081147F">
        <w:rPr>
          <w:color w:val="000000"/>
          <w:sz w:val="20"/>
          <w:lang w:val="ru-RU"/>
        </w:rPr>
        <w:t>Структура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отчета о деятельности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организации за ____________ </w:t>
      </w:r>
      <w:r w:rsidRPr="0081147F">
        <w:rPr>
          <w:color w:val="000000"/>
          <w:sz w:val="20"/>
          <w:lang w:val="ru-RU"/>
        </w:rPr>
        <w:t>годы (последние 3 года)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1. Общие сведения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Полное наименование организации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Юридический адрес и место нахождения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Организационная структура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Аккредитация (при его наличии)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Подведомственные организации местных исполнительных </w:t>
      </w:r>
      <w:r w:rsidRPr="0081147F">
        <w:rPr>
          <w:color w:val="000000"/>
          <w:sz w:val="20"/>
          <w:lang w:val="ru-RU"/>
        </w:rPr>
        <w:t>органов</w:t>
      </w:r>
      <w:proofErr w:type="gramStart"/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Д</w:t>
      </w:r>
      <w:proofErr w:type="gramEnd"/>
      <w:r w:rsidRPr="0081147F">
        <w:rPr>
          <w:color w:val="000000"/>
          <w:sz w:val="20"/>
          <w:lang w:val="ru-RU"/>
        </w:rPr>
        <w:t>ругая информация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Штатная численность и анализ кадрового состава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2. Анализ финансово-хозяйственной деятельности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Финансовое состояние и результаты финансово-хозяйственной</w:t>
      </w:r>
      <w:r w:rsidRPr="0081147F">
        <w:rPr>
          <w:lang w:val="ru-RU"/>
        </w:rPr>
        <w:br/>
      </w:r>
      <w:proofErr w:type="gramStart"/>
      <w:r w:rsidRPr="0081147F">
        <w:rPr>
          <w:color w:val="000000"/>
          <w:sz w:val="20"/>
          <w:lang w:val="ru-RU"/>
        </w:rPr>
        <w:t>деятельности</w:t>
      </w:r>
      <w:proofErr w:type="gramEnd"/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Финансовые показатели за последние </w:t>
      </w:r>
      <w:r w:rsidRPr="0081147F">
        <w:rPr>
          <w:color w:val="000000"/>
          <w:sz w:val="20"/>
          <w:lang w:val="ru-RU"/>
        </w:rPr>
        <w:t>3 года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3. Стратегические направления развития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Миссия, видение, задачи, стратегические направления развития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4. Отчет по основным направлениям деятельности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Отчет об эффективном использовании бюджетных средств</w:t>
      </w:r>
      <w:proofErr w:type="gramStart"/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Д</w:t>
      </w:r>
      <w:proofErr w:type="gramEnd"/>
      <w:r w:rsidRPr="0081147F">
        <w:rPr>
          <w:color w:val="000000"/>
          <w:sz w:val="20"/>
          <w:lang w:val="ru-RU"/>
        </w:rPr>
        <w:t>ля стационаров отч</w:t>
      </w:r>
      <w:r w:rsidRPr="0081147F">
        <w:rPr>
          <w:color w:val="000000"/>
          <w:sz w:val="20"/>
          <w:lang w:val="ru-RU"/>
        </w:rPr>
        <w:t>ет об эффективности использования коечного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фонда, уровня потребления стационарной помощи, внедрения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lastRenderedPageBreak/>
        <w:t>дифференцированной оплаты, информацию о финансово-хозяйственной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деятельности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Для первичной медико-санитарной помощи – индикаторы, влияющие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на выплату </w:t>
      </w:r>
      <w:r w:rsidRPr="0081147F">
        <w:rPr>
          <w:color w:val="000000"/>
          <w:sz w:val="20"/>
          <w:lang w:val="ru-RU"/>
        </w:rPr>
        <w:t>стимулирующего компонента подушевого норматива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5. План работы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Плановые мероприятия на следующий отчетный период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Плановые показатели деятельности на следующий отчетный период</w:t>
      </w:r>
    </w:p>
    <w:p w:rsidR="00612320" w:rsidRPr="0081147F" w:rsidRDefault="0081147F">
      <w:pPr>
        <w:spacing w:after="0"/>
        <w:jc w:val="right"/>
        <w:rPr>
          <w:lang w:val="ru-RU"/>
        </w:rPr>
      </w:pPr>
      <w:bookmarkStart w:id="6" w:name="z4"/>
      <w:r w:rsidRPr="0081147F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к приказу Министра здравоохранения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и </w:t>
      </w:r>
      <w:r w:rsidRPr="0081147F">
        <w:rPr>
          <w:color w:val="000000"/>
          <w:sz w:val="20"/>
          <w:lang w:val="ru-RU"/>
        </w:rPr>
        <w:t>социального развития</w:t>
      </w:r>
      <w:r>
        <w:rPr>
          <w:color w:val="000000"/>
          <w:sz w:val="20"/>
        </w:rPr>
        <w:t>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от 23 апреля 2015 года № 258</w:t>
      </w:r>
      <w:r>
        <w:rPr>
          <w:color w:val="000000"/>
          <w:sz w:val="20"/>
        </w:rPr>
        <w:t>   </w:t>
      </w:r>
      <w:r w:rsidRPr="0081147F">
        <w:rPr>
          <w:color w:val="000000"/>
          <w:sz w:val="20"/>
          <w:lang w:val="ru-RU"/>
        </w:rPr>
        <w:t xml:space="preserve"> </w:t>
      </w:r>
    </w:p>
    <w:bookmarkEnd w:id="6"/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Приложение 4</w:t>
      </w:r>
      <w:r>
        <w:rPr>
          <w:color w:val="000000"/>
          <w:sz w:val="20"/>
        </w:rPr>
        <w:t>     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к Правилам проведения аттестации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 xml:space="preserve"> на профессиональную компетентность 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специалистов в области здравоохранения</w:t>
      </w:r>
    </w:p>
    <w:p w:rsidR="00612320" w:rsidRPr="0081147F" w:rsidRDefault="0081147F">
      <w:pPr>
        <w:spacing w:after="0"/>
        <w:jc w:val="right"/>
        <w:rPr>
          <w:lang w:val="ru-RU"/>
        </w:rPr>
      </w:pPr>
      <w:r w:rsidRPr="0081147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1147F">
        <w:rPr>
          <w:color w:val="000000"/>
          <w:sz w:val="20"/>
          <w:lang w:val="ru-RU"/>
        </w:rPr>
        <w:t xml:space="preserve"> </w:t>
      </w:r>
    </w:p>
    <w:p w:rsidR="00612320" w:rsidRPr="0081147F" w:rsidRDefault="0081147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8114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147F">
        <w:rPr>
          <w:color w:val="000000"/>
          <w:sz w:val="20"/>
          <w:lang w:val="ru-RU"/>
        </w:rPr>
        <w:t>Лист оценки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147F">
        <w:rPr>
          <w:color w:val="000000"/>
          <w:sz w:val="20"/>
          <w:lang w:val="ru-RU"/>
        </w:rPr>
        <w:t xml:space="preserve"> персонального собеседования аттестуемого лица</w:t>
      </w:r>
    </w:p>
    <w:p w:rsidR="00612320" w:rsidRPr="0081147F" w:rsidRDefault="0081147F">
      <w:pPr>
        <w:spacing w:after="0"/>
        <w:rPr>
          <w:lang w:val="ru-RU"/>
        </w:rPr>
      </w:pPr>
      <w:proofErr w:type="gramStart"/>
      <w:r w:rsidRPr="0081147F">
        <w:rPr>
          <w:color w:val="000000"/>
          <w:sz w:val="20"/>
          <w:lang w:val="ru-RU"/>
        </w:rPr>
        <w:t>_____________________________________________________________________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147F">
        <w:rPr>
          <w:color w:val="000000"/>
          <w:sz w:val="20"/>
          <w:lang w:val="ru-RU"/>
        </w:rPr>
        <w:t xml:space="preserve"> (Ф.И.О. аттестуемого лица (при его наличии)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_____________________</w:t>
      </w:r>
      <w:r w:rsidRPr="0081147F">
        <w:rPr>
          <w:color w:val="000000"/>
          <w:sz w:val="20"/>
          <w:lang w:val="ru-RU"/>
        </w:rPr>
        <w:t>________________________________________________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81147F">
        <w:rPr>
          <w:color w:val="000000"/>
          <w:sz w:val="20"/>
          <w:lang w:val="ru-RU"/>
        </w:rPr>
        <w:t xml:space="preserve"> (наименование организации)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в должности ___________________________________________________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</w:t>
      </w:r>
      <w:r w:rsidRPr="0081147F">
        <w:rPr>
          <w:color w:val="000000"/>
          <w:sz w:val="20"/>
          <w:lang w:val="ru-RU"/>
        </w:rPr>
        <w:t xml:space="preserve"> (наименование должности)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8"/>
        <w:gridCol w:w="4463"/>
        <w:gridCol w:w="1700"/>
        <w:gridCol w:w="1626"/>
        <w:gridCol w:w="1525"/>
      </w:tblGrid>
      <w:tr w:rsidR="00612320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</w:t>
            </w:r>
            <w:r>
              <w:rPr>
                <w:color w:val="000000"/>
                <w:sz w:val="20"/>
              </w:rPr>
              <w:t>терию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612320" w:rsidRPr="0081147F">
        <w:trPr>
          <w:trHeight w:val="465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Презентация соответствует структуре отчета о деятельности организации за отчетный период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 w:rsidRPr="0081147F">
        <w:trPr>
          <w:trHeight w:val="465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 xml:space="preserve">Сравнительные данные в динамике (с аналогичным периодом прошлого </w:t>
            </w:r>
            <w:r w:rsidRPr="0081147F">
              <w:rPr>
                <w:color w:val="000000"/>
                <w:sz w:val="20"/>
                <w:lang w:val="ru-RU"/>
              </w:rPr>
              <w:t>года) с обязательным освещением отражены в отчете о деятельности организации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 w:rsidRPr="0081147F">
        <w:trPr>
          <w:trHeight w:val="465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Представленные стратегические направления деятельности соответствуют целям и задачам отрасли и потребности населения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Регламент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изложение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материала</w:t>
            </w:r>
            <w:proofErr w:type="spellEnd"/>
          </w:p>
        </w:tc>
      </w:tr>
      <w:tr w:rsidR="00612320" w:rsidRPr="008114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Количество слайдов соответствует содержанию и продолжительности выступления (для 10-минутного выступления рекомендуется использовать не более 10 слайдов)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 w:rsidRPr="008114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 xml:space="preserve">Аттестуемое лицо свободно владеет содержанием, свободно и компетентно </w:t>
            </w:r>
            <w:r w:rsidRPr="0081147F">
              <w:rPr>
                <w:color w:val="000000"/>
                <w:sz w:val="20"/>
                <w:lang w:val="ru-RU"/>
              </w:rPr>
              <w:lastRenderedPageBreak/>
              <w:t>отвечает на вопросы и з</w:t>
            </w:r>
            <w:r w:rsidRPr="0081147F">
              <w:rPr>
                <w:color w:val="000000"/>
                <w:sz w:val="20"/>
                <w:lang w:val="ru-RU"/>
              </w:rPr>
              <w:t>амечания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lastRenderedPageBreak/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>
        <w:trPr>
          <w:trHeight w:val="42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0"/>
              </w:rPr>
              <w:t>Наглядность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</w:p>
        </w:tc>
      </w:tr>
      <w:tr w:rsidR="00612320" w:rsidRPr="0081147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20"/>
              <w:ind w:left="20"/>
              <w:rPr>
                <w:lang w:val="ru-RU"/>
              </w:rPr>
            </w:pPr>
            <w:r w:rsidRPr="0081147F">
              <w:rPr>
                <w:color w:val="000000"/>
                <w:sz w:val="20"/>
                <w:lang w:val="ru-RU"/>
              </w:rPr>
              <w:t>Иллюстрации хорошего качества, помогают наиболее полно раскрыть тему, не отвлекают от содержания, используются средства наглядности информации (таблицы, схемы, графики и другие)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  <w:tc>
          <w:tcPr>
            <w:tcW w:w="1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Pr="0081147F" w:rsidRDefault="0081147F">
            <w:pPr>
              <w:spacing w:after="0"/>
              <w:rPr>
                <w:lang w:val="ru-RU"/>
              </w:rPr>
            </w:pPr>
            <w:r w:rsidRPr="0081147F">
              <w:rPr>
                <w:lang w:val="ru-RU"/>
              </w:rPr>
              <w:br/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0"/>
            </w:pPr>
            <w:r>
              <w:br/>
            </w:r>
          </w:p>
        </w:tc>
      </w:tr>
    </w:tbl>
    <w:p w:rsidR="00612320" w:rsidRDefault="0081147F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96"/>
        <w:gridCol w:w="2466"/>
      </w:tblGrid>
      <w:tr w:rsidR="00612320">
        <w:trPr>
          <w:trHeight w:val="30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</w:p>
        </w:tc>
      </w:tr>
      <w:tr w:rsidR="00612320">
        <w:trPr>
          <w:trHeight w:val="30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Отлично</w:t>
            </w:r>
            <w:proofErr w:type="spellEnd"/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8-12</w:t>
            </w:r>
          </w:p>
        </w:tc>
      </w:tr>
      <w:tr w:rsidR="00612320">
        <w:trPr>
          <w:trHeight w:val="75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Удовлетворительно</w:t>
            </w:r>
            <w:proofErr w:type="spellEnd"/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5-7</w:t>
            </w:r>
          </w:p>
        </w:tc>
      </w:tr>
      <w:tr w:rsidR="00612320">
        <w:trPr>
          <w:trHeight w:val="30"/>
          <w:tblCellSpacing w:w="0" w:type="auto"/>
        </w:trPr>
        <w:tc>
          <w:tcPr>
            <w:tcW w:w="10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удовлетворительно</w:t>
            </w:r>
            <w:proofErr w:type="spellEnd"/>
          </w:p>
        </w:tc>
        <w:tc>
          <w:tcPr>
            <w:tcW w:w="3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320" w:rsidRDefault="008114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0-4</w:t>
            </w:r>
          </w:p>
        </w:tc>
      </w:tr>
    </w:tbl>
    <w:p w:rsidR="00612320" w:rsidRDefault="0081147F">
      <w:pPr>
        <w:spacing w:after="0"/>
      </w:pPr>
      <w:r>
        <w:rPr>
          <w:color w:val="000000"/>
          <w:sz w:val="20"/>
        </w:rPr>
        <w:t xml:space="preserve">                </w:t>
      </w:r>
      <w:proofErr w:type="spellStart"/>
      <w:r>
        <w:rPr>
          <w:color w:val="000000"/>
          <w:sz w:val="20"/>
        </w:rPr>
        <w:t>Рекомендации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члена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аттестационной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</w:p>
    <w:p w:rsidR="00612320" w:rsidRDefault="0081147F">
      <w:pPr>
        <w:spacing w:after="0"/>
      </w:pP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1) соответствует занимаемой должности/аттестован;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2) подлежит повторному собеседованию;</w:t>
      </w:r>
      <w:r w:rsidRPr="0081147F">
        <w:rPr>
          <w:lang w:val="ru-RU"/>
        </w:rPr>
        <w:br/>
      </w:r>
      <w:r>
        <w:rPr>
          <w:color w:val="000000"/>
          <w:sz w:val="20"/>
        </w:rPr>
        <w:t>     </w:t>
      </w:r>
      <w:r w:rsidRPr="0081147F">
        <w:rPr>
          <w:color w:val="000000"/>
          <w:sz w:val="20"/>
          <w:lang w:val="ru-RU"/>
        </w:rPr>
        <w:t xml:space="preserve"> </w:t>
      </w:r>
      <w:r w:rsidRPr="0081147F">
        <w:rPr>
          <w:color w:val="000000"/>
          <w:sz w:val="20"/>
          <w:lang w:val="ru-RU"/>
        </w:rPr>
        <w:t>3) не соответствует занимаемой должности/не аттестован</w:t>
      </w:r>
      <w:proofErr w:type="gramStart"/>
      <w:r w:rsidRPr="0081147F">
        <w:rPr>
          <w:color w:val="000000"/>
          <w:sz w:val="20"/>
          <w:lang w:val="ru-RU"/>
        </w:rPr>
        <w:t>.</w:t>
      </w:r>
      <w:proofErr w:type="gramEnd"/>
      <w:r w:rsidRPr="0081147F">
        <w:rPr>
          <w:lang w:val="ru-RU"/>
        </w:rP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 (</w:t>
      </w:r>
      <w:proofErr w:type="spellStart"/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>раткий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комментарий</w:t>
      </w:r>
      <w:proofErr w:type="spellEnd"/>
      <w:r>
        <w:rPr>
          <w:color w:val="000000"/>
          <w:sz w:val="20"/>
        </w:rPr>
        <w:t>)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>_______________</w:t>
      </w:r>
      <w:r w:rsidRPr="0081147F">
        <w:rPr>
          <w:color w:val="000000"/>
          <w:sz w:val="20"/>
          <w:lang w:val="ru-RU"/>
        </w:rPr>
        <w:t>____________________</w:t>
      </w:r>
      <w:r>
        <w:rPr>
          <w:color w:val="000000"/>
          <w:sz w:val="20"/>
        </w:rPr>
        <w:t>           </w:t>
      </w:r>
      <w:r w:rsidRPr="0081147F">
        <w:rPr>
          <w:color w:val="000000"/>
          <w:sz w:val="20"/>
          <w:lang w:val="ru-RU"/>
        </w:rPr>
        <w:t xml:space="preserve"> _____________________</w:t>
      </w:r>
      <w:r w:rsidRPr="0081147F">
        <w:rPr>
          <w:lang w:val="ru-RU"/>
        </w:rPr>
        <w:br/>
      </w:r>
      <w:r w:rsidRPr="0081147F">
        <w:rPr>
          <w:color w:val="000000"/>
          <w:sz w:val="20"/>
          <w:lang w:val="ru-RU"/>
        </w:rPr>
        <w:t>Ф.И.О. (при его наличии) члена</w:t>
      </w:r>
      <w:r>
        <w:rPr>
          <w:color w:val="000000"/>
          <w:sz w:val="20"/>
        </w:rPr>
        <w:t>                       </w:t>
      </w:r>
      <w:r w:rsidRPr="0081147F">
        <w:rPr>
          <w:color w:val="000000"/>
          <w:sz w:val="20"/>
          <w:lang w:val="ru-RU"/>
        </w:rPr>
        <w:t xml:space="preserve"> подпись</w:t>
      </w:r>
      <w:r w:rsidRPr="0081147F">
        <w:rPr>
          <w:lang w:val="ru-RU"/>
        </w:rPr>
        <w:br/>
      </w:r>
      <w:r>
        <w:rPr>
          <w:color w:val="000000"/>
          <w:sz w:val="20"/>
        </w:rPr>
        <w:t>  </w:t>
      </w:r>
      <w:r w:rsidRPr="0081147F">
        <w:rPr>
          <w:color w:val="000000"/>
          <w:sz w:val="20"/>
          <w:lang w:val="ru-RU"/>
        </w:rPr>
        <w:t xml:space="preserve"> аттестационной комиссии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color w:val="000000"/>
          <w:sz w:val="20"/>
          <w:lang w:val="ru-RU"/>
        </w:rPr>
        <w:t>«_____» ______________ 20 год.</w:t>
      </w:r>
    </w:p>
    <w:p w:rsidR="00612320" w:rsidRPr="0081147F" w:rsidRDefault="0081147F">
      <w:pPr>
        <w:spacing w:after="0"/>
        <w:rPr>
          <w:lang w:val="ru-RU"/>
        </w:rPr>
      </w:pPr>
      <w:r w:rsidRPr="0081147F">
        <w:rPr>
          <w:lang w:val="ru-RU"/>
        </w:rPr>
        <w:br/>
      </w:r>
      <w:r w:rsidRPr="0081147F">
        <w:rPr>
          <w:lang w:val="ru-RU"/>
        </w:rPr>
        <w:br/>
      </w:r>
    </w:p>
    <w:p w:rsidR="00612320" w:rsidRPr="0081147F" w:rsidRDefault="0081147F">
      <w:pPr>
        <w:pStyle w:val="disclaimer"/>
        <w:rPr>
          <w:lang w:val="ru-RU"/>
        </w:rPr>
      </w:pPr>
      <w:r w:rsidRPr="0081147F">
        <w:rPr>
          <w:color w:val="000000"/>
          <w:lang w:val="ru-RU"/>
        </w:rPr>
        <w:t>© 2012. РГП на ПХВ Республиканский центр правовой информации Министерства юстиц</w:t>
      </w:r>
      <w:r w:rsidRPr="0081147F">
        <w:rPr>
          <w:color w:val="000000"/>
          <w:lang w:val="ru-RU"/>
        </w:rPr>
        <w:t>ии Республики Казахстан</w:t>
      </w:r>
    </w:p>
    <w:sectPr w:rsidR="00612320" w:rsidRPr="008114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0"/>
    <w:rsid w:val="00612320"/>
    <w:rsid w:val="008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1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47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1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47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2016-03-31T03:21:00Z</dcterms:created>
  <dcterms:modified xsi:type="dcterms:W3CDTF">2016-03-31T03:21:00Z</dcterms:modified>
</cp:coreProperties>
</file>